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9E48C" w14:textId="77777777" w:rsidR="005A48F3" w:rsidRPr="000D5B4E" w:rsidRDefault="005A48F3" w:rsidP="005A48F3">
      <w:pPr>
        <w:tabs>
          <w:tab w:val="left" w:pos="4230"/>
        </w:tabs>
        <w:jc w:val="center"/>
        <w:rPr>
          <w:rFonts w:ascii="Stag Sans Book" w:hAnsi="Stag Sans Book" w:cs="Tahoma"/>
          <w:sz w:val="40"/>
          <w:szCs w:val="24"/>
          <w:u w:val="single"/>
        </w:rPr>
      </w:pPr>
      <w:bookmarkStart w:id="0" w:name="_GoBack"/>
      <w:bookmarkEnd w:id="0"/>
    </w:p>
    <w:p w14:paraId="25BC40BF" w14:textId="77777777" w:rsidR="00B15746" w:rsidRPr="00665046" w:rsidRDefault="00B15746" w:rsidP="006C0EA9">
      <w:pPr>
        <w:tabs>
          <w:tab w:val="left" w:pos="4230"/>
        </w:tabs>
        <w:rPr>
          <w:rFonts w:asciiTheme="minorHAnsi" w:hAnsiTheme="minorHAnsi" w:cstheme="minorHAnsi"/>
          <w:szCs w:val="24"/>
        </w:rPr>
      </w:pPr>
    </w:p>
    <w:p w14:paraId="362D4D42" w14:textId="77777777" w:rsidR="003A28E8" w:rsidRDefault="003A28E8">
      <w:pPr>
        <w:rPr>
          <w:rFonts w:asciiTheme="minorHAnsi" w:hAnsiTheme="minorHAnsi" w:cstheme="minorHAnsi"/>
          <w:szCs w:val="24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58988DDB" wp14:editId="6F86DD80">
            <wp:extent cx="2083981" cy="71301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515 OICA Power Through Choices Logo_Horizontal_CMYK.pd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339" cy="7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BA729" w14:textId="77777777" w:rsidR="003A28E8" w:rsidRDefault="003A28E8">
      <w:pPr>
        <w:rPr>
          <w:rFonts w:asciiTheme="minorHAnsi" w:hAnsiTheme="minorHAnsi" w:cstheme="minorHAnsi"/>
          <w:szCs w:val="24"/>
        </w:rPr>
      </w:pPr>
    </w:p>
    <w:p w14:paraId="7CF89AAC" w14:textId="77777777" w:rsidR="003A28E8" w:rsidRPr="00665046" w:rsidRDefault="003A28E8" w:rsidP="003A28E8">
      <w:pPr>
        <w:tabs>
          <w:tab w:val="left" w:pos="4230"/>
        </w:tabs>
        <w:jc w:val="center"/>
        <w:rPr>
          <w:rFonts w:asciiTheme="minorHAnsi" w:hAnsiTheme="minorHAnsi" w:cstheme="minorHAnsi"/>
          <w:szCs w:val="24"/>
          <w:u w:val="single"/>
        </w:rPr>
      </w:pPr>
      <w:r w:rsidRPr="00665046">
        <w:rPr>
          <w:rFonts w:asciiTheme="minorHAnsi" w:hAnsiTheme="minorHAnsi" w:cstheme="minorHAnsi"/>
          <w:szCs w:val="24"/>
          <w:u w:val="single"/>
        </w:rPr>
        <w:t>Training of Facilitators</w:t>
      </w:r>
    </w:p>
    <w:p w14:paraId="6852B3F7" w14:textId="77777777" w:rsidR="003A28E8" w:rsidRPr="00665046" w:rsidRDefault="003A28E8" w:rsidP="003A28E8">
      <w:pPr>
        <w:tabs>
          <w:tab w:val="left" w:pos="4230"/>
        </w:tabs>
        <w:jc w:val="center"/>
        <w:rPr>
          <w:rFonts w:asciiTheme="minorHAnsi" w:hAnsiTheme="minorHAnsi" w:cstheme="minorHAnsi"/>
          <w:b w:val="0"/>
          <w:color w:val="993300"/>
          <w:szCs w:val="24"/>
        </w:rPr>
      </w:pPr>
    </w:p>
    <w:p w14:paraId="295C9A44" w14:textId="77777777" w:rsidR="003A28E8" w:rsidRPr="00665046" w:rsidRDefault="003A28E8" w:rsidP="003A28E8">
      <w:pPr>
        <w:tabs>
          <w:tab w:val="left" w:pos="4230"/>
        </w:tabs>
        <w:jc w:val="center"/>
        <w:rPr>
          <w:rFonts w:asciiTheme="minorHAnsi" w:hAnsiTheme="minorHAnsi" w:cstheme="minorHAnsi"/>
          <w:szCs w:val="24"/>
        </w:rPr>
      </w:pPr>
    </w:p>
    <w:p w14:paraId="6096E623" w14:textId="60AB36FB" w:rsidR="003A28E8" w:rsidRPr="00665046" w:rsidRDefault="003A28E8" w:rsidP="003A28E8">
      <w:pPr>
        <w:tabs>
          <w:tab w:val="left" w:pos="4230"/>
        </w:tabs>
        <w:rPr>
          <w:rFonts w:asciiTheme="minorHAnsi" w:hAnsiTheme="minorHAnsi" w:cstheme="minorHAnsi"/>
          <w:szCs w:val="24"/>
        </w:rPr>
      </w:pPr>
      <w:r w:rsidRPr="00665046">
        <w:rPr>
          <w:rFonts w:asciiTheme="minorHAnsi" w:hAnsiTheme="minorHAnsi" w:cstheme="minorHAnsi"/>
          <w:szCs w:val="24"/>
        </w:rPr>
        <w:t>Goal</w:t>
      </w:r>
    </w:p>
    <w:p w14:paraId="1807B8D7" w14:textId="77777777" w:rsidR="003A28E8" w:rsidRPr="00665046" w:rsidRDefault="003A28E8" w:rsidP="003A28E8">
      <w:pPr>
        <w:tabs>
          <w:tab w:val="left" w:pos="4230"/>
        </w:tabs>
        <w:rPr>
          <w:rFonts w:asciiTheme="minorHAnsi" w:hAnsiTheme="minorHAnsi" w:cstheme="minorHAnsi"/>
          <w:b w:val="0"/>
          <w:szCs w:val="24"/>
        </w:rPr>
      </w:pPr>
      <w:r w:rsidRPr="00665046">
        <w:rPr>
          <w:rFonts w:asciiTheme="minorHAnsi" w:hAnsiTheme="minorHAnsi" w:cstheme="minorHAnsi"/>
          <w:b w:val="0"/>
          <w:szCs w:val="24"/>
        </w:rPr>
        <w:t xml:space="preserve">The overall goal of this training is to increase the capacity of participants to effectively plan and implement the </w:t>
      </w:r>
      <w:r w:rsidRPr="00665046">
        <w:rPr>
          <w:rFonts w:asciiTheme="minorHAnsi" w:hAnsiTheme="minorHAnsi" w:cstheme="minorHAnsi"/>
          <w:b w:val="0"/>
          <w:i/>
          <w:szCs w:val="24"/>
        </w:rPr>
        <w:t xml:space="preserve">Power </w:t>
      </w:r>
      <w:proofErr w:type="gramStart"/>
      <w:r w:rsidRPr="00665046">
        <w:rPr>
          <w:rFonts w:asciiTheme="minorHAnsi" w:hAnsiTheme="minorHAnsi" w:cstheme="minorHAnsi"/>
          <w:b w:val="0"/>
          <w:i/>
          <w:szCs w:val="24"/>
        </w:rPr>
        <w:t>Through</w:t>
      </w:r>
      <w:proofErr w:type="gramEnd"/>
      <w:r w:rsidRPr="00665046">
        <w:rPr>
          <w:rFonts w:asciiTheme="minorHAnsi" w:hAnsiTheme="minorHAnsi" w:cstheme="minorHAnsi"/>
          <w:b w:val="0"/>
          <w:i/>
          <w:szCs w:val="24"/>
        </w:rPr>
        <w:t xml:space="preserve"> Choices</w:t>
      </w:r>
      <w:r w:rsidRPr="00665046">
        <w:rPr>
          <w:rFonts w:asciiTheme="minorHAnsi" w:hAnsiTheme="minorHAnsi" w:cstheme="minorHAnsi"/>
          <w:b w:val="0"/>
          <w:szCs w:val="24"/>
        </w:rPr>
        <w:t xml:space="preserve"> sexual health education curriculum. </w:t>
      </w:r>
    </w:p>
    <w:p w14:paraId="7B4AC7B3" w14:textId="77777777" w:rsidR="003A28E8" w:rsidRPr="00665046" w:rsidRDefault="003A28E8" w:rsidP="003A28E8">
      <w:pPr>
        <w:tabs>
          <w:tab w:val="left" w:pos="4230"/>
        </w:tabs>
        <w:rPr>
          <w:rFonts w:asciiTheme="minorHAnsi" w:hAnsiTheme="minorHAnsi" w:cstheme="minorHAnsi"/>
          <w:b w:val="0"/>
          <w:szCs w:val="24"/>
        </w:rPr>
      </w:pPr>
    </w:p>
    <w:p w14:paraId="7EDC15AF" w14:textId="2369243C" w:rsidR="003A28E8" w:rsidRPr="00665046" w:rsidRDefault="003A28E8" w:rsidP="003A28E8">
      <w:pPr>
        <w:tabs>
          <w:tab w:val="left" w:pos="4230"/>
        </w:tabs>
        <w:rPr>
          <w:rFonts w:asciiTheme="minorHAnsi" w:hAnsiTheme="minorHAnsi" w:cstheme="minorHAnsi"/>
          <w:szCs w:val="24"/>
        </w:rPr>
      </w:pPr>
      <w:r w:rsidRPr="00665046">
        <w:rPr>
          <w:rFonts w:asciiTheme="minorHAnsi" w:hAnsiTheme="minorHAnsi" w:cstheme="minorHAnsi"/>
          <w:szCs w:val="24"/>
        </w:rPr>
        <w:t>Objectives</w:t>
      </w:r>
    </w:p>
    <w:p w14:paraId="5C38DDEC" w14:textId="77777777" w:rsidR="003A28E8" w:rsidRPr="00665046" w:rsidRDefault="003A28E8" w:rsidP="003A28E8">
      <w:pPr>
        <w:rPr>
          <w:rFonts w:asciiTheme="minorHAnsi" w:hAnsiTheme="minorHAnsi" w:cstheme="minorHAnsi"/>
          <w:b w:val="0"/>
          <w:i/>
          <w:szCs w:val="24"/>
        </w:rPr>
      </w:pPr>
      <w:r w:rsidRPr="00665046">
        <w:rPr>
          <w:rFonts w:asciiTheme="minorHAnsi" w:hAnsiTheme="minorHAnsi" w:cstheme="minorHAnsi"/>
          <w:b w:val="0"/>
          <w:i/>
          <w:szCs w:val="24"/>
        </w:rPr>
        <w:t>At the completion of this training, participants will be able to:</w:t>
      </w:r>
    </w:p>
    <w:p w14:paraId="0CA6909D" w14:textId="77777777" w:rsidR="003A28E8" w:rsidRPr="00665046" w:rsidRDefault="003A28E8" w:rsidP="003A28E8">
      <w:pPr>
        <w:rPr>
          <w:rFonts w:asciiTheme="minorHAnsi" w:hAnsiTheme="minorHAnsi" w:cstheme="minorHAnsi"/>
          <w:b w:val="0"/>
          <w:color w:val="123E4A"/>
          <w:szCs w:val="24"/>
        </w:rPr>
      </w:pPr>
    </w:p>
    <w:p w14:paraId="6D067D65" w14:textId="77777777" w:rsidR="003A28E8" w:rsidRPr="00665046" w:rsidRDefault="003A28E8" w:rsidP="003A28E8">
      <w:pPr>
        <w:pStyle w:val="ListParagraph"/>
        <w:numPr>
          <w:ilvl w:val="0"/>
          <w:numId w:val="50"/>
        </w:numPr>
        <w:contextualSpacing/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 xml:space="preserve">Explain the content taught in the </w:t>
      </w:r>
      <w:r w:rsidRPr="00665046">
        <w:rPr>
          <w:rFonts w:cstheme="minorHAnsi"/>
          <w:i/>
          <w:sz w:val="24"/>
          <w:szCs w:val="24"/>
        </w:rPr>
        <w:t>Power Through Choices</w:t>
      </w:r>
      <w:r w:rsidRPr="00665046">
        <w:rPr>
          <w:rFonts w:cstheme="minorHAnsi"/>
          <w:sz w:val="24"/>
          <w:szCs w:val="24"/>
        </w:rPr>
        <w:t xml:space="preserve"> curriculum, including:</w:t>
      </w:r>
    </w:p>
    <w:p w14:paraId="2D058BE5" w14:textId="77777777" w:rsidR="003A28E8" w:rsidRPr="00665046" w:rsidRDefault="003A28E8" w:rsidP="003A28E8">
      <w:pPr>
        <w:pStyle w:val="ListParagraph"/>
        <w:numPr>
          <w:ilvl w:val="1"/>
          <w:numId w:val="50"/>
        </w:numPr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Communication skills</w:t>
      </w:r>
    </w:p>
    <w:p w14:paraId="48D4A1F0" w14:textId="77777777" w:rsidR="003A28E8" w:rsidRPr="00665046" w:rsidRDefault="003A28E8" w:rsidP="003A28E8">
      <w:pPr>
        <w:pStyle w:val="ListParagraph"/>
        <w:numPr>
          <w:ilvl w:val="1"/>
          <w:numId w:val="50"/>
        </w:numPr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Reproductive health basics</w:t>
      </w:r>
    </w:p>
    <w:p w14:paraId="2055548C" w14:textId="77777777" w:rsidR="003A28E8" w:rsidRPr="00665046" w:rsidRDefault="003A28E8" w:rsidP="003A28E8">
      <w:pPr>
        <w:pStyle w:val="ListParagraph"/>
        <w:numPr>
          <w:ilvl w:val="1"/>
          <w:numId w:val="50"/>
        </w:numPr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Contraception</w:t>
      </w:r>
    </w:p>
    <w:p w14:paraId="049948F8" w14:textId="77777777" w:rsidR="003A28E8" w:rsidRPr="00665046" w:rsidRDefault="003A28E8" w:rsidP="003A28E8">
      <w:pPr>
        <w:pStyle w:val="ListParagraph"/>
        <w:numPr>
          <w:ilvl w:val="1"/>
          <w:numId w:val="50"/>
        </w:numPr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Condom use skills</w:t>
      </w:r>
    </w:p>
    <w:p w14:paraId="0790F7DD" w14:textId="77777777" w:rsidR="003A28E8" w:rsidRPr="00665046" w:rsidRDefault="003A28E8" w:rsidP="003A28E8">
      <w:pPr>
        <w:pStyle w:val="ListParagraph"/>
        <w:numPr>
          <w:ilvl w:val="1"/>
          <w:numId w:val="50"/>
        </w:numPr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Identifying and accessing youth-friendly reproductive health care services</w:t>
      </w:r>
    </w:p>
    <w:p w14:paraId="5F817B60" w14:textId="77777777" w:rsidR="003A28E8" w:rsidRPr="00665046" w:rsidRDefault="003A28E8" w:rsidP="003A28E8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5670485" w14:textId="77777777" w:rsidR="003A28E8" w:rsidRPr="00665046" w:rsidRDefault="003A28E8" w:rsidP="003A28E8">
      <w:pPr>
        <w:pStyle w:val="ListParagraph"/>
        <w:numPr>
          <w:ilvl w:val="0"/>
          <w:numId w:val="50"/>
        </w:numPr>
        <w:contextualSpacing/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 xml:space="preserve">Demonstrate effective use of </w:t>
      </w:r>
      <w:r w:rsidRPr="00665046">
        <w:rPr>
          <w:rFonts w:cstheme="minorHAnsi"/>
          <w:i/>
          <w:sz w:val="24"/>
          <w:szCs w:val="24"/>
        </w:rPr>
        <w:t>Power Through Choices</w:t>
      </w:r>
      <w:r w:rsidRPr="00665046">
        <w:rPr>
          <w:rFonts w:cstheme="minorHAnsi"/>
          <w:sz w:val="24"/>
          <w:szCs w:val="24"/>
        </w:rPr>
        <w:t xml:space="preserve"> key pedagogical methods, including:</w:t>
      </w:r>
    </w:p>
    <w:p w14:paraId="5C251258" w14:textId="77777777" w:rsidR="003A28E8" w:rsidRPr="00665046" w:rsidRDefault="003A28E8" w:rsidP="003A28E8">
      <w:pPr>
        <w:pStyle w:val="ListParagraph"/>
        <w:numPr>
          <w:ilvl w:val="1"/>
          <w:numId w:val="50"/>
        </w:numPr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Brainstorming</w:t>
      </w:r>
    </w:p>
    <w:p w14:paraId="153DA45F" w14:textId="77777777" w:rsidR="003A28E8" w:rsidRPr="00665046" w:rsidRDefault="003A28E8" w:rsidP="003A28E8">
      <w:pPr>
        <w:pStyle w:val="ListParagraph"/>
        <w:numPr>
          <w:ilvl w:val="1"/>
          <w:numId w:val="50"/>
        </w:numPr>
        <w:contextualSpacing/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Large group discussion</w:t>
      </w:r>
    </w:p>
    <w:p w14:paraId="78D78149" w14:textId="77777777" w:rsidR="003A28E8" w:rsidRPr="00665046" w:rsidRDefault="003A28E8" w:rsidP="003A28E8">
      <w:pPr>
        <w:pStyle w:val="ListParagraph"/>
        <w:numPr>
          <w:ilvl w:val="1"/>
          <w:numId w:val="50"/>
        </w:numPr>
        <w:contextualSpacing/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Mini-lecture</w:t>
      </w:r>
    </w:p>
    <w:p w14:paraId="7E87D73C" w14:textId="77777777" w:rsidR="003A28E8" w:rsidRPr="00665046" w:rsidRDefault="003A28E8" w:rsidP="003A28E8">
      <w:pPr>
        <w:pStyle w:val="ListParagraph"/>
        <w:numPr>
          <w:ilvl w:val="1"/>
          <w:numId w:val="50"/>
        </w:numPr>
        <w:contextualSpacing/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Problem solving exercises</w:t>
      </w:r>
    </w:p>
    <w:p w14:paraId="3C59139B" w14:textId="77777777" w:rsidR="003A28E8" w:rsidRPr="00665046" w:rsidRDefault="003A28E8" w:rsidP="003A28E8">
      <w:pPr>
        <w:pStyle w:val="ListParagraph"/>
        <w:numPr>
          <w:ilvl w:val="1"/>
          <w:numId w:val="50"/>
        </w:numPr>
        <w:contextualSpacing/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Role play and skill practice</w:t>
      </w:r>
    </w:p>
    <w:p w14:paraId="4051F00F" w14:textId="77777777" w:rsidR="003A28E8" w:rsidRPr="00665046" w:rsidRDefault="003A28E8" w:rsidP="003A28E8">
      <w:pPr>
        <w:pStyle w:val="ListParagraph"/>
        <w:numPr>
          <w:ilvl w:val="1"/>
          <w:numId w:val="50"/>
        </w:numPr>
        <w:contextualSpacing/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>Small group work</w:t>
      </w:r>
    </w:p>
    <w:p w14:paraId="2273459E" w14:textId="77777777" w:rsidR="003A28E8" w:rsidRPr="00665046" w:rsidRDefault="003A28E8" w:rsidP="003A28E8">
      <w:pPr>
        <w:contextualSpacing/>
        <w:rPr>
          <w:rFonts w:asciiTheme="minorHAnsi" w:hAnsiTheme="minorHAnsi" w:cstheme="minorHAnsi"/>
          <w:szCs w:val="24"/>
        </w:rPr>
      </w:pPr>
    </w:p>
    <w:p w14:paraId="3B4293E4" w14:textId="200C1439" w:rsidR="003A28E8" w:rsidRDefault="008B2F58" w:rsidP="003A28E8">
      <w:pPr>
        <w:pStyle w:val="ListParagraph"/>
        <w:numPr>
          <w:ilvl w:val="0"/>
          <w:numId w:val="50"/>
        </w:numPr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List</w:t>
      </w:r>
      <w:r w:rsidR="003A28E8" w:rsidRPr="00665046">
        <w:rPr>
          <w:rFonts w:cstheme="minorHAnsi"/>
          <w:sz w:val="24"/>
          <w:szCs w:val="24"/>
        </w:rPr>
        <w:t xml:space="preserve"> at least three adaptations to </w:t>
      </w:r>
      <w:r w:rsidR="003A28E8" w:rsidRPr="00665046">
        <w:rPr>
          <w:rFonts w:cstheme="minorHAnsi"/>
          <w:i/>
          <w:sz w:val="24"/>
          <w:szCs w:val="24"/>
        </w:rPr>
        <w:t xml:space="preserve">Power </w:t>
      </w:r>
      <w:proofErr w:type="gramStart"/>
      <w:r w:rsidR="003A28E8" w:rsidRPr="00665046">
        <w:rPr>
          <w:rFonts w:cstheme="minorHAnsi"/>
          <w:i/>
          <w:sz w:val="24"/>
          <w:szCs w:val="24"/>
        </w:rPr>
        <w:t>Through</w:t>
      </w:r>
      <w:proofErr w:type="gramEnd"/>
      <w:r w:rsidR="003A28E8" w:rsidRPr="00665046">
        <w:rPr>
          <w:rFonts w:cstheme="minorHAnsi"/>
          <w:i/>
          <w:sz w:val="24"/>
          <w:szCs w:val="24"/>
        </w:rPr>
        <w:t xml:space="preserve"> Choices</w:t>
      </w:r>
      <w:r w:rsidR="003A28E8" w:rsidRPr="00665046">
        <w:rPr>
          <w:rFonts w:cstheme="minorHAnsi"/>
          <w:sz w:val="24"/>
          <w:szCs w:val="24"/>
        </w:rPr>
        <w:t>.</w:t>
      </w:r>
    </w:p>
    <w:p w14:paraId="3816FD69" w14:textId="77777777" w:rsidR="008B2F58" w:rsidRDefault="008B2F58" w:rsidP="008B2F58">
      <w:pPr>
        <w:pStyle w:val="ListParagraph"/>
        <w:ind w:left="360"/>
        <w:contextualSpacing/>
        <w:rPr>
          <w:rFonts w:cstheme="minorHAnsi"/>
          <w:sz w:val="24"/>
          <w:szCs w:val="24"/>
        </w:rPr>
      </w:pPr>
    </w:p>
    <w:p w14:paraId="0123C297" w14:textId="6504782A" w:rsidR="008B2F58" w:rsidRPr="00665046" w:rsidRDefault="008B2F58" w:rsidP="003A28E8">
      <w:pPr>
        <w:pStyle w:val="ListParagraph"/>
        <w:numPr>
          <w:ilvl w:val="0"/>
          <w:numId w:val="50"/>
        </w:numPr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Identify and prioritize professional development needs.</w:t>
      </w:r>
    </w:p>
    <w:p w14:paraId="04307556" w14:textId="77777777" w:rsidR="003A28E8" w:rsidRPr="00665046" w:rsidRDefault="003A28E8" w:rsidP="003A28E8">
      <w:pPr>
        <w:pStyle w:val="ListParagraph"/>
        <w:widowControl/>
        <w:ind w:left="360"/>
        <w:contextualSpacing/>
        <w:rPr>
          <w:rFonts w:cstheme="minorHAnsi"/>
          <w:sz w:val="24"/>
          <w:szCs w:val="24"/>
        </w:rPr>
      </w:pPr>
    </w:p>
    <w:p w14:paraId="5212201C" w14:textId="48A0AF21" w:rsidR="003A28E8" w:rsidRPr="00665046" w:rsidRDefault="003A28E8" w:rsidP="003A28E8">
      <w:pPr>
        <w:pStyle w:val="ListParagraph"/>
        <w:numPr>
          <w:ilvl w:val="0"/>
          <w:numId w:val="50"/>
        </w:numPr>
        <w:contextualSpacing/>
        <w:rPr>
          <w:rFonts w:cstheme="minorHAnsi"/>
          <w:sz w:val="24"/>
          <w:szCs w:val="24"/>
        </w:rPr>
      </w:pPr>
      <w:r w:rsidRPr="00665046">
        <w:rPr>
          <w:rFonts w:cstheme="minorHAnsi"/>
          <w:sz w:val="24"/>
          <w:szCs w:val="24"/>
        </w:rPr>
        <w:t xml:space="preserve">Implement </w:t>
      </w:r>
      <w:r w:rsidRPr="00665046">
        <w:rPr>
          <w:rFonts w:cstheme="minorHAnsi"/>
          <w:i/>
          <w:sz w:val="24"/>
          <w:szCs w:val="24"/>
        </w:rPr>
        <w:t xml:space="preserve">Power </w:t>
      </w:r>
      <w:proofErr w:type="gramStart"/>
      <w:r w:rsidRPr="00665046">
        <w:rPr>
          <w:rFonts w:cstheme="minorHAnsi"/>
          <w:i/>
          <w:sz w:val="24"/>
          <w:szCs w:val="24"/>
        </w:rPr>
        <w:t>Through</w:t>
      </w:r>
      <w:proofErr w:type="gramEnd"/>
      <w:r w:rsidRPr="00665046">
        <w:rPr>
          <w:rFonts w:cstheme="minorHAnsi"/>
          <w:i/>
          <w:sz w:val="24"/>
          <w:szCs w:val="24"/>
        </w:rPr>
        <w:t xml:space="preserve"> Choices</w:t>
      </w:r>
      <w:r w:rsidRPr="00665046">
        <w:rPr>
          <w:rFonts w:cstheme="minorHAnsi"/>
          <w:sz w:val="24"/>
          <w:szCs w:val="24"/>
        </w:rPr>
        <w:t xml:space="preserve"> with fidelity.</w:t>
      </w:r>
    </w:p>
    <w:p w14:paraId="420CB661" w14:textId="02F9B399" w:rsidR="00A728B2" w:rsidRPr="00665046" w:rsidRDefault="00A728B2">
      <w:pPr>
        <w:rPr>
          <w:rFonts w:asciiTheme="minorHAnsi" w:hAnsiTheme="minorHAnsi" w:cstheme="minorHAnsi"/>
          <w:szCs w:val="24"/>
        </w:rPr>
      </w:pPr>
      <w:r w:rsidRPr="00665046">
        <w:rPr>
          <w:rFonts w:asciiTheme="minorHAnsi" w:hAnsiTheme="minorHAnsi" w:cstheme="minorHAnsi"/>
          <w:szCs w:val="24"/>
        </w:rPr>
        <w:br w:type="page"/>
      </w:r>
    </w:p>
    <w:p w14:paraId="7A4E20D2" w14:textId="77777777" w:rsidR="004B0B1F" w:rsidRPr="00665046" w:rsidRDefault="004B0B1F" w:rsidP="006C0EA9">
      <w:pPr>
        <w:tabs>
          <w:tab w:val="left" w:pos="4230"/>
        </w:tabs>
        <w:rPr>
          <w:rFonts w:asciiTheme="minorHAnsi" w:hAnsiTheme="minorHAnsi" w:cstheme="minorHAnsi"/>
          <w:szCs w:val="24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9360"/>
      </w:tblGrid>
      <w:tr w:rsidR="00C505A0" w:rsidRPr="00F60FB6" w14:paraId="0F3112E8" w14:textId="77777777" w:rsidTr="00F60FB6">
        <w:trPr>
          <w:cantSplit/>
          <w:trHeight w:val="288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669940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44586BEC" w14:textId="3EB29C36" w:rsidR="00C505A0" w:rsidRPr="00F60FB6" w:rsidRDefault="00C505A0" w:rsidP="00B71CB5">
            <w:pPr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Day One Agenda  (1</w:t>
            </w:r>
            <w:r w:rsidR="00957520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2</w:t>
            </w:r>
            <w:r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: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</w:t>
            </w:r>
            <w:r w:rsidR="009B10E0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0pm –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4</w:t>
            </w:r>
            <w:r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: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00</w:t>
            </w:r>
            <w:r w:rsidR="00957520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 xml:space="preserve">pm 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E</w:t>
            </w:r>
            <w:r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ST)</w:t>
            </w:r>
          </w:p>
        </w:tc>
      </w:tr>
      <w:tr w:rsidR="00C505A0" w:rsidRPr="00F60FB6" w14:paraId="2560E056" w14:textId="77777777" w:rsidTr="00F60FB6">
        <w:trPr>
          <w:cantSplit/>
          <w:trHeight w:val="288"/>
        </w:trPr>
        <w:tc>
          <w:tcPr>
            <w:tcW w:w="9360" w:type="dxa"/>
            <w:shd w:val="clear" w:color="auto" w:fill="auto"/>
            <w:vAlign w:val="center"/>
          </w:tcPr>
          <w:p w14:paraId="05E10A9D" w14:textId="79811F20" w:rsidR="00C505A0" w:rsidRPr="00F60FB6" w:rsidRDefault="00C505A0" w:rsidP="00F60FB6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b w:val="0"/>
                <w:sz w:val="22"/>
                <w:szCs w:val="22"/>
              </w:rPr>
              <w:t>Welcome and Introductions</w:t>
            </w:r>
          </w:p>
        </w:tc>
      </w:tr>
      <w:tr w:rsidR="00B71CB5" w:rsidRPr="00B71CB5" w14:paraId="2AFE1430" w14:textId="77777777" w:rsidTr="004F7150">
        <w:trPr>
          <w:cantSplit/>
          <w:trHeight w:val="288"/>
        </w:trPr>
        <w:tc>
          <w:tcPr>
            <w:tcW w:w="9360" w:type="dxa"/>
            <w:shd w:val="clear" w:color="auto" w:fill="auto"/>
          </w:tcPr>
          <w:p w14:paraId="2EAC81D8" w14:textId="7E01CA02" w:rsidR="00B71CB5" w:rsidRPr="00B71CB5" w:rsidRDefault="000D32B1" w:rsidP="00B71CB5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Background on Power Through Choices</w:t>
            </w:r>
          </w:p>
        </w:tc>
      </w:tr>
      <w:tr w:rsidR="00957520" w:rsidRPr="00F60FB6" w14:paraId="1B1C9B00" w14:textId="77777777" w:rsidTr="00F60FB6">
        <w:trPr>
          <w:cantSplit/>
          <w:trHeight w:val="288"/>
        </w:trPr>
        <w:tc>
          <w:tcPr>
            <w:tcW w:w="9360" w:type="dxa"/>
            <w:shd w:val="clear" w:color="auto" w:fill="auto"/>
            <w:vAlign w:val="center"/>
          </w:tcPr>
          <w:p w14:paraId="12E5F60A" w14:textId="63F499E1" w:rsidR="00957520" w:rsidRPr="00F60FB6" w:rsidRDefault="00B71CB5" w:rsidP="00957520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b w:val="0"/>
                <w:sz w:val="22"/>
                <w:szCs w:val="22"/>
              </w:rPr>
              <w:t>Orientation to curriculum</w:t>
            </w:r>
          </w:p>
        </w:tc>
      </w:tr>
      <w:tr w:rsidR="008B2F58" w:rsidRPr="00F60FB6" w14:paraId="4279E304" w14:textId="77777777" w:rsidTr="00F60FB6">
        <w:trPr>
          <w:cantSplit/>
          <w:trHeight w:val="288"/>
        </w:trPr>
        <w:tc>
          <w:tcPr>
            <w:tcW w:w="9360" w:type="dxa"/>
            <w:shd w:val="clear" w:color="auto" w:fill="auto"/>
            <w:vAlign w:val="center"/>
          </w:tcPr>
          <w:p w14:paraId="2DDAEB19" w14:textId="55DB951F" w:rsidR="008B2F58" w:rsidRPr="00F60FB6" w:rsidRDefault="00B71CB5" w:rsidP="00F60FB6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Trainer </w:t>
            </w:r>
            <w:r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Demonstration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: Session 1</w:t>
            </w:r>
          </w:p>
        </w:tc>
      </w:tr>
      <w:tr w:rsidR="00B71CB5" w:rsidRPr="00F60FB6" w14:paraId="69879205" w14:textId="77777777" w:rsidTr="00F60FB6">
        <w:trPr>
          <w:cantSplit/>
          <w:trHeight w:val="288"/>
        </w:trPr>
        <w:tc>
          <w:tcPr>
            <w:tcW w:w="9360" w:type="dxa"/>
            <w:shd w:val="clear" w:color="auto" w:fill="auto"/>
            <w:vAlign w:val="center"/>
          </w:tcPr>
          <w:p w14:paraId="50B9232F" w14:textId="3254C547" w:rsidR="00B71CB5" w:rsidRDefault="00B71CB5" w:rsidP="00F60FB6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Trainer </w:t>
            </w:r>
            <w:r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Demonstration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: Session 2 (part 1)</w:t>
            </w:r>
          </w:p>
        </w:tc>
      </w:tr>
      <w:tr w:rsidR="00C505A0" w:rsidRPr="00F60FB6" w14:paraId="4984DC80" w14:textId="77777777" w:rsidTr="00F60FB6">
        <w:trPr>
          <w:cantSplit/>
          <w:trHeight w:val="288"/>
        </w:trPr>
        <w:tc>
          <w:tcPr>
            <w:tcW w:w="9360" w:type="dxa"/>
            <w:shd w:val="clear" w:color="auto" w:fill="auto"/>
            <w:vAlign w:val="center"/>
          </w:tcPr>
          <w:p w14:paraId="3E727F27" w14:textId="3C91CC2F" w:rsidR="00C505A0" w:rsidRPr="00F60FB6" w:rsidRDefault="00C505A0" w:rsidP="00F60FB6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b w:val="0"/>
                <w:sz w:val="22"/>
                <w:szCs w:val="22"/>
              </w:rPr>
              <w:t>Teachback Process</w:t>
            </w:r>
          </w:p>
        </w:tc>
      </w:tr>
      <w:tr w:rsidR="00C505A0" w:rsidRPr="00F60FB6" w14:paraId="2A61A283" w14:textId="77777777" w:rsidTr="00F60FB6">
        <w:trPr>
          <w:cantSplit/>
          <w:trHeight w:val="288"/>
        </w:trPr>
        <w:tc>
          <w:tcPr>
            <w:tcW w:w="9360" w:type="dxa"/>
            <w:shd w:val="clear" w:color="auto" w:fill="auto"/>
            <w:vAlign w:val="center"/>
          </w:tcPr>
          <w:p w14:paraId="090BF278" w14:textId="1E2AFD03" w:rsidR="00C505A0" w:rsidRPr="00F60FB6" w:rsidRDefault="00957520" w:rsidP="00F60FB6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b w:val="0"/>
                <w:sz w:val="22"/>
                <w:szCs w:val="22"/>
              </w:rPr>
              <w:t>Teachback Preparation</w:t>
            </w:r>
          </w:p>
        </w:tc>
      </w:tr>
      <w:tr w:rsidR="739988D4" w:rsidRPr="00F60FB6" w14:paraId="4F2A127F" w14:textId="77777777" w:rsidTr="00F60FB6">
        <w:trPr>
          <w:cantSplit/>
          <w:trHeight w:val="288"/>
        </w:trPr>
        <w:tc>
          <w:tcPr>
            <w:tcW w:w="9360" w:type="dxa"/>
            <w:shd w:val="clear" w:color="auto" w:fill="669940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20D9171F" w14:textId="051EBE3D" w:rsidR="739988D4" w:rsidRPr="00F60FB6" w:rsidRDefault="5C1054D6" w:rsidP="00957520">
            <w:pPr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 xml:space="preserve">Day </w:t>
            </w:r>
            <w:r w:rsidR="00C505A0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Two</w:t>
            </w:r>
            <w:r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 xml:space="preserve"> Agenda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 xml:space="preserve"> (1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2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: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00pm –4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: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00pm E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ST)</w:t>
            </w:r>
          </w:p>
        </w:tc>
      </w:tr>
      <w:tr w:rsidR="008B2F58" w:rsidRPr="00F60FB6" w14:paraId="6E295401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21F5CF95" w14:textId="0AE968E2" w:rsidR="008B2F58" w:rsidRPr="00F60FB6" w:rsidRDefault="00B71CB5" w:rsidP="00957520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Welcome to Day 2</w:t>
            </w:r>
          </w:p>
        </w:tc>
      </w:tr>
      <w:tr w:rsidR="00F03FCB" w:rsidRPr="00F60FB6" w14:paraId="75083549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56D64454" w14:textId="69DC196C" w:rsidR="00F03FCB" w:rsidRPr="00F60FB6" w:rsidRDefault="00ED7C4B" w:rsidP="00957520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Teachback</w:t>
            </w:r>
            <w:r w:rsidR="00290935"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: Session 2</w:t>
            </w:r>
          </w:p>
        </w:tc>
      </w:tr>
      <w:tr w:rsidR="00290935" w:rsidRPr="00F60FB6" w14:paraId="76942DA5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336CF8DE" w14:textId="7EB9E420" w:rsidR="00290935" w:rsidRPr="00F60FB6" w:rsidRDefault="739988D4" w:rsidP="00F60FB6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sz w:val="22"/>
                <w:szCs w:val="22"/>
              </w:rPr>
              <w:t>Break</w:t>
            </w:r>
          </w:p>
        </w:tc>
      </w:tr>
      <w:tr w:rsidR="00D96B33" w:rsidRPr="00F60FB6" w14:paraId="0323B92F" w14:textId="77777777" w:rsidTr="00F60FB6">
        <w:trPr>
          <w:cantSplit/>
          <w:trHeight w:val="288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E06F88" w14:textId="2FB21421" w:rsidR="00D96B33" w:rsidRPr="00F60FB6" w:rsidRDefault="00ED7C4B" w:rsidP="00D96B33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Teachback</w:t>
            </w:r>
            <w:r w:rsidR="00D96B33"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: Session </w:t>
            </w:r>
            <w:r w:rsidR="00D96B33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</w:tr>
      <w:tr w:rsidR="00D96B33" w:rsidRPr="00F60FB6" w14:paraId="182AAA05" w14:textId="77777777" w:rsidTr="00F60FB6">
        <w:trPr>
          <w:cantSplit/>
          <w:trHeight w:val="288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16D65E" w14:textId="5E03EA08" w:rsidR="00D96B33" w:rsidRPr="00F60FB6" w:rsidRDefault="00B71CB5" w:rsidP="00756D43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sz w:val="22"/>
                <w:szCs w:val="22"/>
              </w:rPr>
              <w:t>Break</w:t>
            </w:r>
          </w:p>
        </w:tc>
      </w:tr>
      <w:tr w:rsidR="00D96B33" w:rsidRPr="00F60FB6" w14:paraId="07650E8A" w14:textId="77777777" w:rsidTr="00F60FB6">
        <w:trPr>
          <w:cantSplit/>
          <w:trHeight w:val="288"/>
        </w:trPr>
        <w:tc>
          <w:tcPr>
            <w:tcW w:w="9360" w:type="dxa"/>
            <w:shd w:val="clear" w:color="auto" w:fill="FFFFFF" w:themeFill="background1"/>
            <w:vAlign w:val="center"/>
          </w:tcPr>
          <w:p w14:paraId="5B279587" w14:textId="6B277786" w:rsidR="00D96B33" w:rsidRPr="00F60FB6" w:rsidRDefault="00ED7C4B" w:rsidP="00D96B33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Teachback</w:t>
            </w:r>
            <w:r w:rsidR="00D96B33"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: Session </w:t>
            </w:r>
            <w:r w:rsidR="00D96B33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</w:tr>
      <w:tr w:rsidR="00D96B33" w:rsidRPr="00F60FB6" w14:paraId="01F8754A" w14:textId="77777777" w:rsidTr="00F60FB6">
        <w:trPr>
          <w:cantSplit/>
          <w:trHeight w:val="288"/>
        </w:trPr>
        <w:tc>
          <w:tcPr>
            <w:tcW w:w="9360" w:type="dxa"/>
            <w:shd w:val="clear" w:color="auto" w:fill="FFFFFF" w:themeFill="background1"/>
            <w:vAlign w:val="center"/>
          </w:tcPr>
          <w:p w14:paraId="48B279D3" w14:textId="4619185D" w:rsidR="00D96B33" w:rsidRPr="00F60FB6" w:rsidRDefault="00D96B33" w:rsidP="00D96B33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Closure/Evaluation</w:t>
            </w:r>
          </w:p>
        </w:tc>
      </w:tr>
      <w:tr w:rsidR="00D96B33" w:rsidRPr="00F60FB6" w14:paraId="306B62D5" w14:textId="77777777" w:rsidTr="00F60FB6">
        <w:trPr>
          <w:cantSplit/>
          <w:trHeight w:val="288"/>
        </w:trPr>
        <w:tc>
          <w:tcPr>
            <w:tcW w:w="9360" w:type="dxa"/>
            <w:shd w:val="clear" w:color="auto" w:fill="669940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1CE8F77E" w14:textId="29702780" w:rsidR="00D96B33" w:rsidRPr="00F60FB6" w:rsidRDefault="00D96B33" w:rsidP="00D96B33">
            <w:pPr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Day Three Agenda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 xml:space="preserve"> (1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2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: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00pm –4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: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00pm E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ST)</w:t>
            </w:r>
          </w:p>
        </w:tc>
      </w:tr>
      <w:tr w:rsidR="00D96B33" w:rsidRPr="00F60FB6" w14:paraId="373279A4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278C846F" w14:textId="6F907EBD" w:rsidR="00D96B33" w:rsidRPr="00F60FB6" w:rsidRDefault="00ED7C4B" w:rsidP="00D96B33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b w:val="0"/>
                <w:sz w:val="22"/>
                <w:szCs w:val="22"/>
              </w:rPr>
              <w:t>Welcome to Day 3</w:t>
            </w:r>
          </w:p>
        </w:tc>
      </w:tr>
      <w:tr w:rsidR="00D96B33" w:rsidRPr="00F60FB6" w14:paraId="217EA94F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7EBFDC98" w14:textId="5EC516D9" w:rsidR="00D96B33" w:rsidRPr="00F60FB6" w:rsidRDefault="00ED7C4B" w:rsidP="00D96B33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Teachback</w:t>
            </w:r>
            <w:r w:rsidR="00D96B33"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: Session 5</w:t>
            </w:r>
          </w:p>
        </w:tc>
      </w:tr>
      <w:tr w:rsidR="00D96B33" w:rsidRPr="00F60FB6" w14:paraId="77D99788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6E6D72CA" w14:textId="76C42C93" w:rsidR="00D96B33" w:rsidRPr="00F60FB6" w:rsidRDefault="00D96B33" w:rsidP="00D96B33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HAnsi"/>
                <w:sz w:val="22"/>
                <w:szCs w:val="22"/>
              </w:rPr>
              <w:t xml:space="preserve">Break </w:t>
            </w:r>
          </w:p>
        </w:tc>
      </w:tr>
      <w:tr w:rsidR="00D96B33" w:rsidRPr="00F60FB6" w14:paraId="12A74011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53057005" w14:textId="0AE56069" w:rsidR="00D96B33" w:rsidRPr="00F60FB6" w:rsidRDefault="00ED7C4B" w:rsidP="00B71C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Teachback</w:t>
            </w:r>
            <w:r w:rsidR="00D96B33"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: Session</w:t>
            </w:r>
            <w:r w:rsidR="00B71CB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6</w:t>
            </w:r>
          </w:p>
        </w:tc>
      </w:tr>
      <w:tr w:rsidR="00D96B33" w:rsidRPr="00F60FB6" w14:paraId="544CD1ED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15B177C7" w14:textId="553E5DA0" w:rsidR="00D96B33" w:rsidRPr="00F60FB6" w:rsidRDefault="00B71CB5" w:rsidP="00D96B33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HAnsi"/>
                <w:sz w:val="22"/>
                <w:szCs w:val="22"/>
              </w:rPr>
              <w:t>Break</w:t>
            </w:r>
          </w:p>
        </w:tc>
      </w:tr>
      <w:tr w:rsidR="00B71CB5" w:rsidRPr="00F60FB6" w14:paraId="2C9BBAB2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4D4D6154" w14:textId="323080D7" w:rsidR="00B71CB5" w:rsidRPr="00F60FB6" w:rsidRDefault="00ED7C4B" w:rsidP="00B71C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Teachback</w:t>
            </w:r>
            <w:r w:rsidR="00B71CB5"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: Session 7</w:t>
            </w:r>
          </w:p>
        </w:tc>
      </w:tr>
      <w:tr w:rsidR="00D96B33" w:rsidRPr="00F60FB6" w14:paraId="659F4377" w14:textId="77777777" w:rsidTr="00F60FB6">
        <w:trPr>
          <w:cantSplit/>
          <w:trHeight w:val="28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164D" w14:textId="4BC8745D" w:rsidR="00D96B33" w:rsidRPr="00F60FB6" w:rsidRDefault="00D96B33" w:rsidP="00D96B33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Closure/Evaluation</w:t>
            </w:r>
          </w:p>
        </w:tc>
      </w:tr>
      <w:tr w:rsidR="00D96B33" w:rsidRPr="00F60FB6" w14:paraId="238589A9" w14:textId="77777777" w:rsidTr="00F60FB6">
        <w:trPr>
          <w:cantSplit/>
          <w:trHeight w:val="28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9940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48C40877" w14:textId="5E288D45" w:rsidR="00D96B33" w:rsidRPr="00F60FB6" w:rsidRDefault="00D96B33" w:rsidP="00D96B33">
            <w:pPr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Day Four Agenda</w:t>
            </w:r>
            <w:r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 xml:space="preserve"> 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(1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2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: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00pm –4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:</w:t>
            </w:r>
            <w:r w:rsidR="00B71CB5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00pm E</w:t>
            </w:r>
            <w:r w:rsidR="00B71CB5" w:rsidRPr="00F60FB6">
              <w:rPr>
                <w:rFonts w:asciiTheme="minorHAnsi" w:hAnsiTheme="minorHAnsi" w:cstheme="minorBidi"/>
                <w:color w:val="FFFFFF" w:themeColor="background1"/>
                <w:sz w:val="22"/>
                <w:szCs w:val="22"/>
              </w:rPr>
              <w:t>ST)</w:t>
            </w:r>
          </w:p>
        </w:tc>
      </w:tr>
      <w:tr w:rsidR="00D96B33" w:rsidRPr="00F60FB6" w14:paraId="77CEB5F2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601DF1B6" w14:textId="47EB14BC" w:rsidR="00D96B33" w:rsidRPr="00F60FB6" w:rsidRDefault="00ED7C4B" w:rsidP="00D96B33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Welcome to Day 4</w:t>
            </w:r>
          </w:p>
        </w:tc>
      </w:tr>
      <w:tr w:rsidR="00ED7C4B" w:rsidRPr="00F60FB6" w14:paraId="5480BE52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0B1234D0" w14:textId="2FDDA6A4" w:rsidR="00ED7C4B" w:rsidRPr="00F60FB6" w:rsidRDefault="00ED7C4B" w:rsidP="00ED7C4B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b w:val="0"/>
                <w:sz w:val="22"/>
                <w:szCs w:val="22"/>
              </w:rPr>
              <w:t>Demonstration: Session 8</w:t>
            </w:r>
          </w:p>
        </w:tc>
      </w:tr>
      <w:tr w:rsidR="00ED7C4B" w:rsidRPr="00F60FB6" w14:paraId="78D79985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617FA486" w14:textId="4F6B459B" w:rsidR="00ED7C4B" w:rsidRPr="00F60FB6" w:rsidRDefault="00ED7C4B" w:rsidP="00ED7C4B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HAnsi"/>
                <w:sz w:val="22"/>
                <w:szCs w:val="22"/>
              </w:rPr>
              <w:t>Break</w:t>
            </w:r>
          </w:p>
        </w:tc>
      </w:tr>
      <w:tr w:rsidR="00ED7C4B" w:rsidRPr="00F60FB6" w14:paraId="24199A3B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77521C6E" w14:textId="37F1B202" w:rsidR="00ED7C4B" w:rsidRPr="00F60FB6" w:rsidRDefault="00ED7C4B" w:rsidP="00ED7C4B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b w:val="0"/>
                <w:sz w:val="22"/>
                <w:szCs w:val="22"/>
              </w:rPr>
              <w:t xml:space="preserve">Demonstration: Session 9 </w:t>
            </w:r>
          </w:p>
        </w:tc>
      </w:tr>
      <w:tr w:rsidR="00ED7C4B" w:rsidRPr="00F60FB6" w14:paraId="2EA53F5E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324F7709" w14:textId="5B95C8F5" w:rsidR="00ED7C4B" w:rsidRPr="00F60FB6" w:rsidRDefault="00ED7C4B" w:rsidP="00ED7C4B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sz w:val="22"/>
                <w:szCs w:val="22"/>
              </w:rPr>
              <w:t>Break</w:t>
            </w:r>
          </w:p>
        </w:tc>
      </w:tr>
      <w:tr w:rsidR="00ED7C4B" w:rsidRPr="00F60FB6" w14:paraId="42CA562C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0D0CE56E" w14:textId="3DE8F08F" w:rsidR="00ED7C4B" w:rsidRPr="00F60FB6" w:rsidRDefault="00ED7C4B" w:rsidP="00ED7C4B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b w:val="0"/>
                <w:sz w:val="22"/>
                <w:szCs w:val="22"/>
              </w:rPr>
              <w:t xml:space="preserve">Demonstration: Session </w:t>
            </w:r>
            <w:r>
              <w:rPr>
                <w:rFonts w:asciiTheme="minorHAnsi" w:hAnsiTheme="minorHAnsi" w:cstheme="minorBidi"/>
                <w:b w:val="0"/>
                <w:sz w:val="22"/>
                <w:szCs w:val="22"/>
              </w:rPr>
              <w:t>10</w:t>
            </w:r>
          </w:p>
        </w:tc>
      </w:tr>
      <w:tr w:rsidR="00ED7C4B" w:rsidRPr="00F60FB6" w14:paraId="6D7513AF" w14:textId="77777777" w:rsidTr="00F60FB6">
        <w:trPr>
          <w:cantSplit/>
          <w:trHeight w:val="288"/>
        </w:trPr>
        <w:tc>
          <w:tcPr>
            <w:tcW w:w="9360" w:type="dxa"/>
            <w:vAlign w:val="center"/>
          </w:tcPr>
          <w:p w14:paraId="4516F7EA" w14:textId="581A69D2" w:rsidR="00ED7C4B" w:rsidRPr="00F60FB6" w:rsidRDefault="00ED7C4B" w:rsidP="00ED7C4B">
            <w:pPr>
              <w:rPr>
                <w:rFonts w:asciiTheme="minorHAnsi" w:hAnsiTheme="minorHAnsi" w:cstheme="minorBid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Bidi"/>
                <w:sz w:val="22"/>
                <w:szCs w:val="22"/>
              </w:rPr>
              <w:t>Break</w:t>
            </w:r>
          </w:p>
        </w:tc>
      </w:tr>
      <w:tr w:rsidR="00ED7C4B" w:rsidRPr="00F60FB6" w14:paraId="1A98076F" w14:textId="77777777" w:rsidTr="00F60FB6">
        <w:trPr>
          <w:cantSplit/>
          <w:trHeight w:val="28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A04A" w14:textId="2C037718" w:rsidR="00ED7C4B" w:rsidRPr="00F60FB6" w:rsidRDefault="00ED7C4B" w:rsidP="00ED7C4B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Fidelity and Adaptations</w:t>
            </w:r>
          </w:p>
        </w:tc>
      </w:tr>
      <w:tr w:rsidR="00ED7C4B" w:rsidRPr="00F60FB6" w14:paraId="075806EC" w14:textId="77777777" w:rsidTr="00F60FB6">
        <w:trPr>
          <w:cantSplit/>
          <w:trHeight w:val="28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7542" w14:textId="6424DFB0" w:rsidR="00ED7C4B" w:rsidRPr="00F60FB6" w:rsidRDefault="00ED7C4B" w:rsidP="00ED7C4B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F60FB6">
              <w:rPr>
                <w:rFonts w:asciiTheme="minorHAnsi" w:hAnsiTheme="minorHAnsi" w:cstheme="minorHAnsi"/>
                <w:b w:val="0"/>
                <w:sz w:val="22"/>
                <w:szCs w:val="22"/>
              </w:rPr>
              <w:t>Closure/Evaluation</w:t>
            </w:r>
          </w:p>
        </w:tc>
      </w:tr>
    </w:tbl>
    <w:p w14:paraId="426B0F96" w14:textId="77777777" w:rsidR="00885346" w:rsidRPr="00665046" w:rsidRDefault="00885346" w:rsidP="003A28E8">
      <w:pPr>
        <w:tabs>
          <w:tab w:val="left" w:pos="4230"/>
        </w:tabs>
        <w:rPr>
          <w:rFonts w:asciiTheme="minorHAnsi" w:hAnsiTheme="minorHAnsi" w:cstheme="minorHAnsi"/>
          <w:b w:val="0"/>
          <w:szCs w:val="24"/>
        </w:rPr>
      </w:pPr>
    </w:p>
    <w:sectPr w:rsidR="00885346" w:rsidRPr="00665046" w:rsidSect="003A28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288" w:gutter="0"/>
      <w:cols w:space="720"/>
      <w:docGrid w:linePitch="32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69BB32" w16cid:durableId="2058B8D9"/>
  <w16cid:commentId w16cid:paraId="102B564D" w16cid:durableId="2058B8DB"/>
  <w16cid:commentId w16cid:paraId="5C4C3BCE" w16cid:durableId="2058B935"/>
  <w16cid:commentId w16cid:paraId="70771C24" w16cid:durableId="2058B8DC"/>
  <w16cid:commentId w16cid:paraId="267D92B8" w16cid:durableId="2058B958"/>
  <w16cid:commentId w16cid:paraId="1E3B2C72" w16cid:durableId="2058B8DD"/>
  <w16cid:commentId w16cid:paraId="2C16CCE0" w16cid:durableId="2058B979"/>
  <w16cid:commentId w16cid:paraId="47134D30" w16cid:durableId="2058B8DE"/>
  <w16cid:commentId w16cid:paraId="4BFA9C2C" w16cid:durableId="2058B9C8"/>
  <w16cid:commentId w16cid:paraId="2880D96A" w16cid:durableId="2058B8DF"/>
  <w16cid:commentId w16cid:paraId="765B4F91" w16cid:durableId="2058B9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A71F3" w14:textId="77777777" w:rsidR="0027346A" w:rsidRDefault="0027346A" w:rsidP="00347E7D">
      <w:r>
        <w:separator/>
      </w:r>
    </w:p>
  </w:endnote>
  <w:endnote w:type="continuationSeparator" w:id="0">
    <w:p w14:paraId="6B5D3E07" w14:textId="77777777" w:rsidR="0027346A" w:rsidRDefault="0027346A" w:rsidP="00347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g Sans Book"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59895" w14:textId="77777777" w:rsidR="003A28E8" w:rsidRDefault="003A28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81D68" w14:textId="07F75EF7" w:rsidR="005A737B" w:rsidRDefault="005A73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AC41B" w14:textId="4753F3EE" w:rsidR="005222D8" w:rsidRDefault="005222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3061F" w14:textId="77777777" w:rsidR="0027346A" w:rsidRDefault="0027346A" w:rsidP="00347E7D">
      <w:r>
        <w:separator/>
      </w:r>
    </w:p>
  </w:footnote>
  <w:footnote w:type="continuationSeparator" w:id="0">
    <w:p w14:paraId="23BFBDA5" w14:textId="77777777" w:rsidR="0027346A" w:rsidRDefault="0027346A" w:rsidP="00347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77D29" w14:textId="77777777" w:rsidR="003A28E8" w:rsidRDefault="003A28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99ABE" w14:textId="77777777" w:rsidR="003A28E8" w:rsidRDefault="003A28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526A6" w14:textId="77777777" w:rsidR="00347E7D" w:rsidRDefault="00347E7D" w:rsidP="00347E7D">
    <w:pPr>
      <w:tabs>
        <w:tab w:val="left" w:pos="4230"/>
      </w:tabs>
      <w:jc w:val="center"/>
      <w:rPr>
        <w:rFonts w:ascii="Tahoma" w:hAnsi="Tahoma" w:cs="Tahoma"/>
        <w:color w:val="8CAF3E"/>
        <w:sz w:val="28"/>
        <w:szCs w:val="28"/>
      </w:rPr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2D690E7" wp14:editId="6C81BF36">
          <wp:extent cx="2083981" cy="713014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6515 OICA Power Through Choices Logo_Horizontal_CMYK.pd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0339" cy="728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861A2" w14:textId="77777777" w:rsidR="00347E7D" w:rsidRDefault="00347E7D" w:rsidP="00347E7D">
    <w:pPr>
      <w:tabs>
        <w:tab w:val="left" w:pos="4230"/>
      </w:tabs>
      <w:jc w:val="center"/>
      <w:rPr>
        <w:rFonts w:ascii="Tahoma" w:hAnsi="Tahoma" w:cs="Tahoma"/>
        <w:color w:val="8CAF3E"/>
        <w:sz w:val="28"/>
        <w:szCs w:val="28"/>
      </w:rPr>
    </w:pPr>
    <w:r w:rsidRPr="00F41E78">
      <w:rPr>
        <w:rFonts w:ascii="Tahoma" w:hAnsi="Tahoma" w:cs="Tahoma"/>
        <w:color w:val="8CAF3E"/>
        <w:sz w:val="28"/>
        <w:szCs w:val="28"/>
      </w:rPr>
      <w:t>My Life, My Choices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70F4"/>
    <w:multiLevelType w:val="hybridMultilevel"/>
    <w:tmpl w:val="0698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41A47"/>
    <w:multiLevelType w:val="hybridMultilevel"/>
    <w:tmpl w:val="A6627D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D6444"/>
    <w:multiLevelType w:val="hybridMultilevel"/>
    <w:tmpl w:val="A34642B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06274284"/>
    <w:multiLevelType w:val="hybridMultilevel"/>
    <w:tmpl w:val="A4AE4118"/>
    <w:lvl w:ilvl="0" w:tplc="084A54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D0C92"/>
    <w:multiLevelType w:val="hybridMultilevel"/>
    <w:tmpl w:val="DAA43E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06775"/>
    <w:multiLevelType w:val="hybridMultilevel"/>
    <w:tmpl w:val="84D4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57B74"/>
    <w:multiLevelType w:val="hybridMultilevel"/>
    <w:tmpl w:val="B9521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3524B"/>
    <w:multiLevelType w:val="hybridMultilevel"/>
    <w:tmpl w:val="79F04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5357B"/>
    <w:multiLevelType w:val="hybridMultilevel"/>
    <w:tmpl w:val="C3D8E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D5BFB"/>
    <w:multiLevelType w:val="hybridMultilevel"/>
    <w:tmpl w:val="DB4A3E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EF0625"/>
    <w:multiLevelType w:val="hybridMultilevel"/>
    <w:tmpl w:val="E9F634F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1B03781D"/>
    <w:multiLevelType w:val="hybridMultilevel"/>
    <w:tmpl w:val="3356DF9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1B7F1072"/>
    <w:multiLevelType w:val="hybridMultilevel"/>
    <w:tmpl w:val="0C128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53D75"/>
    <w:multiLevelType w:val="hybridMultilevel"/>
    <w:tmpl w:val="D0A021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A2953"/>
    <w:multiLevelType w:val="hybridMultilevel"/>
    <w:tmpl w:val="1C067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D422E"/>
    <w:multiLevelType w:val="hybridMultilevel"/>
    <w:tmpl w:val="EA06A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B0B95"/>
    <w:multiLevelType w:val="hybridMultilevel"/>
    <w:tmpl w:val="2D80F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17AB6"/>
    <w:multiLevelType w:val="hybridMultilevel"/>
    <w:tmpl w:val="E716D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791865"/>
    <w:multiLevelType w:val="hybridMultilevel"/>
    <w:tmpl w:val="243682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B41607"/>
    <w:multiLevelType w:val="hybridMultilevel"/>
    <w:tmpl w:val="B63EF650"/>
    <w:lvl w:ilvl="0" w:tplc="419EB21A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0F0499"/>
    <w:multiLevelType w:val="hybridMultilevel"/>
    <w:tmpl w:val="CDC21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1024FB"/>
    <w:multiLevelType w:val="hybridMultilevel"/>
    <w:tmpl w:val="C402F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B27A40"/>
    <w:multiLevelType w:val="hybridMultilevel"/>
    <w:tmpl w:val="7DF45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F4816"/>
    <w:multiLevelType w:val="hybridMultilevel"/>
    <w:tmpl w:val="A4AE4118"/>
    <w:lvl w:ilvl="0" w:tplc="EF8459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7D05FE"/>
    <w:multiLevelType w:val="hybridMultilevel"/>
    <w:tmpl w:val="422057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EF7EC8"/>
    <w:multiLevelType w:val="hybridMultilevel"/>
    <w:tmpl w:val="2F008B90"/>
    <w:lvl w:ilvl="0" w:tplc="FA24F4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F0C02"/>
    <w:multiLevelType w:val="hybridMultilevel"/>
    <w:tmpl w:val="A4AE4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D86531"/>
    <w:multiLevelType w:val="hybridMultilevel"/>
    <w:tmpl w:val="184A36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B1A2E"/>
    <w:multiLevelType w:val="hybridMultilevel"/>
    <w:tmpl w:val="86C01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A25554"/>
    <w:multiLevelType w:val="hybridMultilevel"/>
    <w:tmpl w:val="7CC2B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E13346"/>
    <w:multiLevelType w:val="hybridMultilevel"/>
    <w:tmpl w:val="3318A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3D7115"/>
    <w:multiLevelType w:val="hybridMultilevel"/>
    <w:tmpl w:val="A4AE4118"/>
    <w:lvl w:ilvl="0" w:tplc="FA24F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C254EF"/>
    <w:multiLevelType w:val="hybridMultilevel"/>
    <w:tmpl w:val="359AA79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48F21E42"/>
    <w:multiLevelType w:val="hybridMultilevel"/>
    <w:tmpl w:val="B4C43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6B63A6"/>
    <w:multiLevelType w:val="hybridMultilevel"/>
    <w:tmpl w:val="465A4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5E441C"/>
    <w:multiLevelType w:val="hybridMultilevel"/>
    <w:tmpl w:val="7CB24FBA"/>
    <w:lvl w:ilvl="0" w:tplc="9B6032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318E88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CA56C8"/>
    <w:multiLevelType w:val="hybridMultilevel"/>
    <w:tmpl w:val="E14C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D9355A"/>
    <w:multiLevelType w:val="hybridMultilevel"/>
    <w:tmpl w:val="F94C99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2E3CF7"/>
    <w:multiLevelType w:val="hybridMultilevel"/>
    <w:tmpl w:val="142C1ABE"/>
    <w:lvl w:ilvl="0" w:tplc="1318E88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B9A5AF3"/>
    <w:multiLevelType w:val="hybridMultilevel"/>
    <w:tmpl w:val="247041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630609"/>
    <w:multiLevelType w:val="hybridMultilevel"/>
    <w:tmpl w:val="791A5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A552D4"/>
    <w:multiLevelType w:val="hybridMultilevel"/>
    <w:tmpl w:val="70BEB46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62EA772C"/>
    <w:multiLevelType w:val="hybridMultilevel"/>
    <w:tmpl w:val="4372D9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2931B6"/>
    <w:multiLevelType w:val="hybridMultilevel"/>
    <w:tmpl w:val="8FB22D68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44" w15:restartNumberingAfterBreak="0">
    <w:nsid w:val="666F6AC5"/>
    <w:multiLevelType w:val="hybridMultilevel"/>
    <w:tmpl w:val="C4B4DA1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" w15:restartNumberingAfterBreak="0">
    <w:nsid w:val="67700877"/>
    <w:multiLevelType w:val="hybridMultilevel"/>
    <w:tmpl w:val="EA60EBC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6" w15:restartNumberingAfterBreak="0">
    <w:nsid w:val="68683E7A"/>
    <w:multiLevelType w:val="hybridMultilevel"/>
    <w:tmpl w:val="32A69B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5F1DF8"/>
    <w:multiLevelType w:val="hybridMultilevel"/>
    <w:tmpl w:val="BED2F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73247A"/>
    <w:multiLevelType w:val="hybridMultilevel"/>
    <w:tmpl w:val="2DAEE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E65D32"/>
    <w:multiLevelType w:val="hybridMultilevel"/>
    <w:tmpl w:val="17A0A0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30"/>
  </w:num>
  <w:num w:numId="4">
    <w:abstractNumId w:val="26"/>
  </w:num>
  <w:num w:numId="5">
    <w:abstractNumId w:val="39"/>
  </w:num>
  <w:num w:numId="6">
    <w:abstractNumId w:val="21"/>
  </w:num>
  <w:num w:numId="7">
    <w:abstractNumId w:val="42"/>
  </w:num>
  <w:num w:numId="8">
    <w:abstractNumId w:val="47"/>
  </w:num>
  <w:num w:numId="9">
    <w:abstractNumId w:val="13"/>
  </w:num>
  <w:num w:numId="10">
    <w:abstractNumId w:val="1"/>
  </w:num>
  <w:num w:numId="11">
    <w:abstractNumId w:val="9"/>
  </w:num>
  <w:num w:numId="12">
    <w:abstractNumId w:val="27"/>
  </w:num>
  <w:num w:numId="13">
    <w:abstractNumId w:val="6"/>
  </w:num>
  <w:num w:numId="14">
    <w:abstractNumId w:val="28"/>
  </w:num>
  <w:num w:numId="15">
    <w:abstractNumId w:val="25"/>
  </w:num>
  <w:num w:numId="16">
    <w:abstractNumId w:val="31"/>
  </w:num>
  <w:num w:numId="17">
    <w:abstractNumId w:val="3"/>
  </w:num>
  <w:num w:numId="18">
    <w:abstractNumId w:val="23"/>
  </w:num>
  <w:num w:numId="19">
    <w:abstractNumId w:val="19"/>
  </w:num>
  <w:num w:numId="20">
    <w:abstractNumId w:val="18"/>
  </w:num>
  <w:num w:numId="21">
    <w:abstractNumId w:val="46"/>
  </w:num>
  <w:num w:numId="22">
    <w:abstractNumId w:val="49"/>
  </w:num>
  <w:num w:numId="23">
    <w:abstractNumId w:val="43"/>
  </w:num>
  <w:num w:numId="24">
    <w:abstractNumId w:val="4"/>
  </w:num>
  <w:num w:numId="25">
    <w:abstractNumId w:val="16"/>
  </w:num>
  <w:num w:numId="26">
    <w:abstractNumId w:val="5"/>
  </w:num>
  <w:num w:numId="27">
    <w:abstractNumId w:val="45"/>
  </w:num>
  <w:num w:numId="28">
    <w:abstractNumId w:val="35"/>
  </w:num>
  <w:num w:numId="29">
    <w:abstractNumId w:val="36"/>
  </w:num>
  <w:num w:numId="30">
    <w:abstractNumId w:val="38"/>
  </w:num>
  <w:num w:numId="31">
    <w:abstractNumId w:val="0"/>
  </w:num>
  <w:num w:numId="32">
    <w:abstractNumId w:val="15"/>
  </w:num>
  <w:num w:numId="33">
    <w:abstractNumId w:val="11"/>
  </w:num>
  <w:num w:numId="34">
    <w:abstractNumId w:val="17"/>
  </w:num>
  <w:num w:numId="35">
    <w:abstractNumId w:val="32"/>
  </w:num>
  <w:num w:numId="36">
    <w:abstractNumId w:val="44"/>
  </w:num>
  <w:num w:numId="37">
    <w:abstractNumId w:val="2"/>
  </w:num>
  <w:num w:numId="38">
    <w:abstractNumId w:val="41"/>
  </w:num>
  <w:num w:numId="39">
    <w:abstractNumId w:val="10"/>
  </w:num>
  <w:num w:numId="40">
    <w:abstractNumId w:val="34"/>
  </w:num>
  <w:num w:numId="41">
    <w:abstractNumId w:val="20"/>
  </w:num>
  <w:num w:numId="42">
    <w:abstractNumId w:val="14"/>
  </w:num>
  <w:num w:numId="43">
    <w:abstractNumId w:val="48"/>
  </w:num>
  <w:num w:numId="44">
    <w:abstractNumId w:val="22"/>
  </w:num>
  <w:num w:numId="45">
    <w:abstractNumId w:val="33"/>
  </w:num>
  <w:num w:numId="46">
    <w:abstractNumId w:val="29"/>
  </w:num>
  <w:num w:numId="47">
    <w:abstractNumId w:val="7"/>
  </w:num>
  <w:num w:numId="48">
    <w:abstractNumId w:val="40"/>
  </w:num>
  <w:num w:numId="49">
    <w:abstractNumId w:val="8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A4"/>
    <w:rsid w:val="000105DD"/>
    <w:rsid w:val="00012AF8"/>
    <w:rsid w:val="00016F8E"/>
    <w:rsid w:val="00042AA0"/>
    <w:rsid w:val="00073B13"/>
    <w:rsid w:val="000807BB"/>
    <w:rsid w:val="00082F9D"/>
    <w:rsid w:val="000A1318"/>
    <w:rsid w:val="000B123A"/>
    <w:rsid w:val="000B1B7E"/>
    <w:rsid w:val="000B3905"/>
    <w:rsid w:val="000C22C5"/>
    <w:rsid w:val="000C5FDA"/>
    <w:rsid w:val="000D1B2D"/>
    <w:rsid w:val="000D32B1"/>
    <w:rsid w:val="000D5B4E"/>
    <w:rsid w:val="000F3140"/>
    <w:rsid w:val="000F7054"/>
    <w:rsid w:val="000F7B04"/>
    <w:rsid w:val="0010096D"/>
    <w:rsid w:val="0012004B"/>
    <w:rsid w:val="0015560D"/>
    <w:rsid w:val="0017719B"/>
    <w:rsid w:val="00187BB1"/>
    <w:rsid w:val="001922F4"/>
    <w:rsid w:val="001A0637"/>
    <w:rsid w:val="001A34EB"/>
    <w:rsid w:val="001A3AAB"/>
    <w:rsid w:val="001C1466"/>
    <w:rsid w:val="001E1942"/>
    <w:rsid w:val="001F2BD1"/>
    <w:rsid w:val="001F5AD9"/>
    <w:rsid w:val="001F5DFE"/>
    <w:rsid w:val="00203D61"/>
    <w:rsid w:val="002326A5"/>
    <w:rsid w:val="002414F3"/>
    <w:rsid w:val="00256BD6"/>
    <w:rsid w:val="0027346A"/>
    <w:rsid w:val="002737A9"/>
    <w:rsid w:val="0028382D"/>
    <w:rsid w:val="00290935"/>
    <w:rsid w:val="0029728E"/>
    <w:rsid w:val="002A0A3A"/>
    <w:rsid w:val="002A58BB"/>
    <w:rsid w:val="002A703D"/>
    <w:rsid w:val="002F09E3"/>
    <w:rsid w:val="0032385F"/>
    <w:rsid w:val="00327372"/>
    <w:rsid w:val="0033000C"/>
    <w:rsid w:val="00330D59"/>
    <w:rsid w:val="00337FA0"/>
    <w:rsid w:val="003441F0"/>
    <w:rsid w:val="00347E7D"/>
    <w:rsid w:val="00362F68"/>
    <w:rsid w:val="0036414F"/>
    <w:rsid w:val="00370270"/>
    <w:rsid w:val="00385E32"/>
    <w:rsid w:val="00395E05"/>
    <w:rsid w:val="003A0908"/>
    <w:rsid w:val="003A28E8"/>
    <w:rsid w:val="003D19E2"/>
    <w:rsid w:val="003F1926"/>
    <w:rsid w:val="003F56DC"/>
    <w:rsid w:val="003F6958"/>
    <w:rsid w:val="003F78F5"/>
    <w:rsid w:val="004045A1"/>
    <w:rsid w:val="00406516"/>
    <w:rsid w:val="00414938"/>
    <w:rsid w:val="00435F16"/>
    <w:rsid w:val="0043646B"/>
    <w:rsid w:val="00443695"/>
    <w:rsid w:val="00453D8A"/>
    <w:rsid w:val="00455811"/>
    <w:rsid w:val="00456D7A"/>
    <w:rsid w:val="0046247F"/>
    <w:rsid w:val="00466893"/>
    <w:rsid w:val="00496B9C"/>
    <w:rsid w:val="004A3324"/>
    <w:rsid w:val="004B0B1F"/>
    <w:rsid w:val="004C1E02"/>
    <w:rsid w:val="00514F75"/>
    <w:rsid w:val="005222D8"/>
    <w:rsid w:val="00533CD4"/>
    <w:rsid w:val="005357D4"/>
    <w:rsid w:val="00540595"/>
    <w:rsid w:val="00547BA3"/>
    <w:rsid w:val="00566699"/>
    <w:rsid w:val="00596A37"/>
    <w:rsid w:val="005A10A6"/>
    <w:rsid w:val="005A48F3"/>
    <w:rsid w:val="005A737B"/>
    <w:rsid w:val="005B0E5C"/>
    <w:rsid w:val="005B757E"/>
    <w:rsid w:val="005C4E74"/>
    <w:rsid w:val="005D37D3"/>
    <w:rsid w:val="005D3DFE"/>
    <w:rsid w:val="005D5666"/>
    <w:rsid w:val="005E450E"/>
    <w:rsid w:val="005E736F"/>
    <w:rsid w:val="005E7BD4"/>
    <w:rsid w:val="005F7D45"/>
    <w:rsid w:val="00612F26"/>
    <w:rsid w:val="00613683"/>
    <w:rsid w:val="00621CAD"/>
    <w:rsid w:val="00627FF8"/>
    <w:rsid w:val="0063092D"/>
    <w:rsid w:val="006349D4"/>
    <w:rsid w:val="00647CB7"/>
    <w:rsid w:val="00657276"/>
    <w:rsid w:val="00665046"/>
    <w:rsid w:val="006713C6"/>
    <w:rsid w:val="00675C84"/>
    <w:rsid w:val="006A2101"/>
    <w:rsid w:val="006A4A51"/>
    <w:rsid w:val="006C0A35"/>
    <w:rsid w:val="006C0EA9"/>
    <w:rsid w:val="006D388B"/>
    <w:rsid w:val="006D4DF1"/>
    <w:rsid w:val="006E5435"/>
    <w:rsid w:val="006F1E5F"/>
    <w:rsid w:val="007031F2"/>
    <w:rsid w:val="00714300"/>
    <w:rsid w:val="00720699"/>
    <w:rsid w:val="007406C0"/>
    <w:rsid w:val="00742ED7"/>
    <w:rsid w:val="0074484F"/>
    <w:rsid w:val="00745930"/>
    <w:rsid w:val="0075060A"/>
    <w:rsid w:val="00756D43"/>
    <w:rsid w:val="00764EB8"/>
    <w:rsid w:val="0077098E"/>
    <w:rsid w:val="007905D3"/>
    <w:rsid w:val="007B4137"/>
    <w:rsid w:val="007C4204"/>
    <w:rsid w:val="007D51C2"/>
    <w:rsid w:val="007E2439"/>
    <w:rsid w:val="007F3CA4"/>
    <w:rsid w:val="007F595B"/>
    <w:rsid w:val="00800E0B"/>
    <w:rsid w:val="00801A75"/>
    <w:rsid w:val="00820986"/>
    <w:rsid w:val="008317DE"/>
    <w:rsid w:val="00832E6B"/>
    <w:rsid w:val="00833D8B"/>
    <w:rsid w:val="00854D85"/>
    <w:rsid w:val="00861A89"/>
    <w:rsid w:val="00873C68"/>
    <w:rsid w:val="00873EE0"/>
    <w:rsid w:val="008740AD"/>
    <w:rsid w:val="00874BD3"/>
    <w:rsid w:val="00877005"/>
    <w:rsid w:val="00885346"/>
    <w:rsid w:val="008A23E3"/>
    <w:rsid w:val="008A666F"/>
    <w:rsid w:val="008B2F58"/>
    <w:rsid w:val="008F0D96"/>
    <w:rsid w:val="00924A19"/>
    <w:rsid w:val="00932C7D"/>
    <w:rsid w:val="0093555B"/>
    <w:rsid w:val="00936DDA"/>
    <w:rsid w:val="00945949"/>
    <w:rsid w:val="00955155"/>
    <w:rsid w:val="00957520"/>
    <w:rsid w:val="00961FD2"/>
    <w:rsid w:val="0096203F"/>
    <w:rsid w:val="0096345E"/>
    <w:rsid w:val="00966A09"/>
    <w:rsid w:val="009835A5"/>
    <w:rsid w:val="009B10E0"/>
    <w:rsid w:val="009D58F2"/>
    <w:rsid w:val="009D6082"/>
    <w:rsid w:val="00A02234"/>
    <w:rsid w:val="00A154B8"/>
    <w:rsid w:val="00A24487"/>
    <w:rsid w:val="00A31830"/>
    <w:rsid w:val="00A426C3"/>
    <w:rsid w:val="00A4454F"/>
    <w:rsid w:val="00A518D4"/>
    <w:rsid w:val="00A5300E"/>
    <w:rsid w:val="00A5388A"/>
    <w:rsid w:val="00A56183"/>
    <w:rsid w:val="00A60265"/>
    <w:rsid w:val="00A625D6"/>
    <w:rsid w:val="00A6553E"/>
    <w:rsid w:val="00A66AB1"/>
    <w:rsid w:val="00A728B2"/>
    <w:rsid w:val="00A73AF8"/>
    <w:rsid w:val="00A9114B"/>
    <w:rsid w:val="00AD567F"/>
    <w:rsid w:val="00AD7030"/>
    <w:rsid w:val="00B15746"/>
    <w:rsid w:val="00B3121C"/>
    <w:rsid w:val="00B42448"/>
    <w:rsid w:val="00B50DEA"/>
    <w:rsid w:val="00B6264A"/>
    <w:rsid w:val="00B71CB5"/>
    <w:rsid w:val="00B85E68"/>
    <w:rsid w:val="00B8645A"/>
    <w:rsid w:val="00BA3076"/>
    <w:rsid w:val="00BB5085"/>
    <w:rsid w:val="00BC67F9"/>
    <w:rsid w:val="00BC6E5C"/>
    <w:rsid w:val="00BD1888"/>
    <w:rsid w:val="00BF712F"/>
    <w:rsid w:val="00C05F8E"/>
    <w:rsid w:val="00C11D40"/>
    <w:rsid w:val="00C32151"/>
    <w:rsid w:val="00C3394F"/>
    <w:rsid w:val="00C4059B"/>
    <w:rsid w:val="00C465DE"/>
    <w:rsid w:val="00C505A0"/>
    <w:rsid w:val="00C61B9E"/>
    <w:rsid w:val="00C636C5"/>
    <w:rsid w:val="00C636EA"/>
    <w:rsid w:val="00C644CB"/>
    <w:rsid w:val="00C64F6C"/>
    <w:rsid w:val="00C85725"/>
    <w:rsid w:val="00C86026"/>
    <w:rsid w:val="00C948FE"/>
    <w:rsid w:val="00CA0F2D"/>
    <w:rsid w:val="00CB652B"/>
    <w:rsid w:val="00CD13A7"/>
    <w:rsid w:val="00CD23F1"/>
    <w:rsid w:val="00CD2EE2"/>
    <w:rsid w:val="00CE6D78"/>
    <w:rsid w:val="00D03A03"/>
    <w:rsid w:val="00D03B73"/>
    <w:rsid w:val="00D26E41"/>
    <w:rsid w:val="00D34216"/>
    <w:rsid w:val="00D54564"/>
    <w:rsid w:val="00D66BE7"/>
    <w:rsid w:val="00D90906"/>
    <w:rsid w:val="00D96B33"/>
    <w:rsid w:val="00DA2416"/>
    <w:rsid w:val="00DA5882"/>
    <w:rsid w:val="00DA5EB2"/>
    <w:rsid w:val="00DC2FD1"/>
    <w:rsid w:val="00DD4376"/>
    <w:rsid w:val="00DD746D"/>
    <w:rsid w:val="00DE58A4"/>
    <w:rsid w:val="00DF5C29"/>
    <w:rsid w:val="00E2599F"/>
    <w:rsid w:val="00E26AA0"/>
    <w:rsid w:val="00E272D2"/>
    <w:rsid w:val="00E30C42"/>
    <w:rsid w:val="00E40659"/>
    <w:rsid w:val="00E45D7B"/>
    <w:rsid w:val="00E65B64"/>
    <w:rsid w:val="00E67BF9"/>
    <w:rsid w:val="00E76CFE"/>
    <w:rsid w:val="00E92F98"/>
    <w:rsid w:val="00EA63BC"/>
    <w:rsid w:val="00EA7B30"/>
    <w:rsid w:val="00EA7D61"/>
    <w:rsid w:val="00EC525E"/>
    <w:rsid w:val="00ED0D03"/>
    <w:rsid w:val="00ED7C4B"/>
    <w:rsid w:val="00EF00E4"/>
    <w:rsid w:val="00EF7B18"/>
    <w:rsid w:val="00F03FCB"/>
    <w:rsid w:val="00F20683"/>
    <w:rsid w:val="00F4123C"/>
    <w:rsid w:val="00F41E78"/>
    <w:rsid w:val="00F504D5"/>
    <w:rsid w:val="00F54A87"/>
    <w:rsid w:val="00F56262"/>
    <w:rsid w:val="00F57E4F"/>
    <w:rsid w:val="00F60FB6"/>
    <w:rsid w:val="00F645C0"/>
    <w:rsid w:val="00F71C77"/>
    <w:rsid w:val="00F753B3"/>
    <w:rsid w:val="00F76C11"/>
    <w:rsid w:val="00FA26DE"/>
    <w:rsid w:val="00FA5FFC"/>
    <w:rsid w:val="00FA69F6"/>
    <w:rsid w:val="00FD3D20"/>
    <w:rsid w:val="00FE3BDE"/>
    <w:rsid w:val="00FF3F7D"/>
    <w:rsid w:val="5C1054D6"/>
    <w:rsid w:val="73998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776A9"/>
  <w15:docId w15:val="{C4729710-5716-419E-8464-AB101D5D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B18"/>
    <w:rPr>
      <w:rFonts w:ascii="Arial" w:hAnsi="Arial"/>
      <w:b/>
      <w:sz w:val="24"/>
    </w:rPr>
  </w:style>
  <w:style w:type="paragraph" w:styleId="Heading1">
    <w:name w:val="heading 1"/>
    <w:basedOn w:val="Normal"/>
    <w:next w:val="Normal"/>
    <w:qFormat/>
    <w:rsid w:val="00EF7B18"/>
    <w:pPr>
      <w:keepNext/>
      <w:ind w:left="2160" w:hanging="2160"/>
      <w:outlineLvl w:val="0"/>
    </w:pPr>
    <w:rPr>
      <w:rFonts w:ascii="Tahoma" w:hAnsi="Tahoma" w:cs="Tahoma"/>
      <w:bCs/>
      <w:sz w:val="22"/>
      <w:szCs w:val="22"/>
    </w:rPr>
  </w:style>
  <w:style w:type="paragraph" w:styleId="Heading2">
    <w:name w:val="heading 2"/>
    <w:basedOn w:val="Normal"/>
    <w:next w:val="Normal"/>
    <w:qFormat/>
    <w:rsid w:val="00EF7B18"/>
    <w:pPr>
      <w:keepNext/>
      <w:spacing w:after="120"/>
      <w:outlineLvl w:val="1"/>
    </w:pPr>
    <w:rPr>
      <w:rFonts w:ascii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F7B18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rsid w:val="00EF7B18"/>
  </w:style>
  <w:style w:type="paragraph" w:styleId="ListParagraph">
    <w:name w:val="List Paragraph"/>
    <w:basedOn w:val="Normal"/>
    <w:link w:val="ListParagraphChar"/>
    <w:uiPriority w:val="34"/>
    <w:qFormat/>
    <w:rsid w:val="004B0B1F"/>
    <w:pPr>
      <w:widowControl w:val="0"/>
    </w:pPr>
    <w:rPr>
      <w:rFonts w:asciiTheme="minorHAnsi" w:eastAsiaTheme="minorHAnsi" w:hAnsiTheme="minorHAnsi" w:cstheme="minorBidi"/>
      <w:b w:val="0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B0B1F"/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basedOn w:val="Normal"/>
    <w:link w:val="NoSpacingChar"/>
    <w:uiPriority w:val="99"/>
    <w:qFormat/>
    <w:rsid w:val="004B0B1F"/>
    <w:pPr>
      <w:jc w:val="both"/>
    </w:pPr>
    <w:rPr>
      <w:rFonts w:ascii="Calibri" w:hAnsi="Calibri"/>
      <w:b w:val="0"/>
      <w:sz w:val="20"/>
    </w:rPr>
  </w:style>
  <w:style w:type="character" w:customStyle="1" w:styleId="NoSpacingChar">
    <w:name w:val="No Spacing Char"/>
    <w:link w:val="NoSpacing"/>
    <w:uiPriority w:val="99"/>
    <w:rsid w:val="004B0B1F"/>
    <w:rPr>
      <w:rFonts w:ascii="Calibri" w:hAnsi="Calibri"/>
    </w:rPr>
  </w:style>
  <w:style w:type="paragraph" w:styleId="Header">
    <w:name w:val="header"/>
    <w:basedOn w:val="Normal"/>
    <w:link w:val="HeaderChar"/>
    <w:uiPriority w:val="99"/>
    <w:unhideWhenUsed/>
    <w:rsid w:val="00347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E7D"/>
    <w:rPr>
      <w:rFonts w:ascii="Arial" w:hAnsi="Arial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347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E7D"/>
    <w:rPr>
      <w:rFonts w:ascii="Arial" w:hAnsi="Arial"/>
      <w:b/>
      <w:sz w:val="24"/>
    </w:rPr>
  </w:style>
  <w:style w:type="character" w:styleId="CommentReference">
    <w:name w:val="annotation reference"/>
    <w:basedOn w:val="DefaultParagraphFont"/>
    <w:semiHidden/>
    <w:unhideWhenUsed/>
    <w:rsid w:val="00CA0F2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A0F2D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A0F2D"/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0F2D"/>
    <w:rPr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0F2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9586C-40A1-457F-B277-38061BA5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NOAPPP and ETR Associates</vt:lpstr>
    </vt:vector>
  </TitlesOfParts>
  <Company>ETR Associates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NOAPPP and ETR Associates</dc:title>
  <dc:creator>Program Services</dc:creator>
  <cp:lastModifiedBy>Valerie Sedivy</cp:lastModifiedBy>
  <cp:revision>2</cp:revision>
  <cp:lastPrinted>2020-07-08T16:26:00Z</cp:lastPrinted>
  <dcterms:created xsi:type="dcterms:W3CDTF">2022-07-19T15:54:00Z</dcterms:created>
  <dcterms:modified xsi:type="dcterms:W3CDTF">2022-07-19T15:54:00Z</dcterms:modified>
</cp:coreProperties>
</file>